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7DE3F60C" w:rsidR="003029B8" w:rsidRDefault="003029B8" w:rsidP="00F423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B51896" w:rsidRPr="00B51896">
        <w:rPr>
          <w:rFonts w:ascii="Times New Roman" w:hAnsi="Times New Roman" w:cs="Times New Roman"/>
          <w:b/>
          <w:sz w:val="24"/>
          <w:szCs w:val="24"/>
        </w:rPr>
        <w:t>Ресурсосбережение</w:t>
      </w:r>
      <w:r w:rsidR="00B5189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81BBC">
        <w:rPr>
          <w:rFonts w:ascii="Times New Roman" w:hAnsi="Times New Roman" w:cs="Times New Roman"/>
          <w:b/>
          <w:sz w:val="24"/>
          <w:szCs w:val="24"/>
        </w:rPr>
        <w:t>Э</w:t>
      </w:r>
      <w:r w:rsidR="00B51896" w:rsidRPr="00B51896">
        <w:rPr>
          <w:rFonts w:ascii="Times New Roman" w:hAnsi="Times New Roman" w:cs="Times New Roman"/>
          <w:b/>
          <w:sz w:val="24"/>
          <w:szCs w:val="24"/>
        </w:rPr>
        <w:t>тиленгликоль технический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BDF07A" w14:textId="77777777" w:rsidR="008B1741" w:rsidRPr="0062277A" w:rsidRDefault="008B1741" w:rsidP="008B1741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62277A">
        <w:rPr>
          <w:rFonts w:ascii="Times New Roman" w:hAnsi="Times New Roman" w:cs="Times New Roman"/>
          <w:sz w:val="24"/>
          <w:szCs w:val="24"/>
        </w:rPr>
        <w:t xml:space="preserve">тиленгликоль, принадлежащий к группе соединений, называемых гликолями, является популярным компонентом хладагентов благодаря своим превосходным свойствам теплообмена. Гликоли используются в самых разных областях для нагрева и охлаждения, таких как системы </w:t>
      </w:r>
      <w:proofErr w:type="spellStart"/>
      <w:r w:rsidRPr="0062277A">
        <w:rPr>
          <w:rFonts w:ascii="Times New Roman" w:hAnsi="Times New Roman" w:cs="Times New Roman"/>
          <w:sz w:val="24"/>
          <w:szCs w:val="24"/>
        </w:rPr>
        <w:t>ОВиК</w:t>
      </w:r>
      <w:proofErr w:type="spellEnd"/>
      <w:r w:rsidRPr="0062277A">
        <w:rPr>
          <w:rFonts w:ascii="Times New Roman" w:hAnsi="Times New Roman" w:cs="Times New Roman"/>
          <w:sz w:val="24"/>
          <w:szCs w:val="24"/>
        </w:rPr>
        <w:t>, изготовление пластиковых форм, пищевые и фармацевтические процессы. В связи с широким применением этиленгликоля во многих сферах стоит более подробно ознакомиться с этим соединением и его свойствами.</w:t>
      </w:r>
    </w:p>
    <w:p w14:paraId="5BBF63FE" w14:textId="77777777" w:rsidR="008B1741" w:rsidRPr="0062277A" w:rsidRDefault="008B1741" w:rsidP="008B1741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277A">
        <w:rPr>
          <w:rFonts w:ascii="Times New Roman" w:hAnsi="Times New Roman" w:cs="Times New Roman"/>
          <w:sz w:val="24"/>
          <w:szCs w:val="24"/>
        </w:rPr>
        <w:t>Этиленгликоль используют во многих отраслях промышленности из-за его низкой себестоимости и особых свойств. Рассмотрим основные сферы применения:</w:t>
      </w:r>
    </w:p>
    <w:p w14:paraId="586BE1C9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изготовление тормозных жидкостей, антифризов для легковых автомобилей и грузового транспорта;</w:t>
      </w:r>
    </w:p>
    <w:p w14:paraId="3DC1C60B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производство различных полимерных материалов: полиуретана, целлофана;</w:t>
      </w:r>
    </w:p>
    <w:p w14:paraId="4DD76EA9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выпуск охлаждающих жидкостей для систем кондиционирования;</w:t>
      </w:r>
    </w:p>
    <w:p w14:paraId="5CBD1AFD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изготовление теплоносителей для систем отопления;</w:t>
      </w:r>
    </w:p>
    <w:p w14:paraId="5DC154B1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текстильные производства (в качестве растворителя для красителей);</w:t>
      </w:r>
    </w:p>
    <w:p w14:paraId="5CDB0302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277A">
        <w:rPr>
          <w:rFonts w:ascii="Times New Roman" w:hAnsi="Times New Roman"/>
          <w:sz w:val="24"/>
          <w:szCs w:val="24"/>
        </w:rPr>
        <w:t>криопротекция</w:t>
      </w:r>
      <w:proofErr w:type="spellEnd"/>
      <w:r w:rsidRPr="0062277A">
        <w:rPr>
          <w:rFonts w:ascii="Times New Roman" w:hAnsi="Times New Roman"/>
          <w:sz w:val="24"/>
          <w:szCs w:val="24"/>
        </w:rPr>
        <w:t xml:space="preserve"> – защита разных объектов от промерзания;</w:t>
      </w:r>
    </w:p>
    <w:p w14:paraId="590F5577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производство систем жидкостного охлаждения электронного оборудования, цифровых устройств;</w:t>
      </w:r>
    </w:p>
    <w:p w14:paraId="3C4EAC18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изготовление конденсаторов;</w:t>
      </w:r>
    </w:p>
    <w:p w14:paraId="312CE3D8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военная отрасль – введение в состав взрывчатых веществ, изготовление основы динамита (</w:t>
      </w:r>
      <w:proofErr w:type="spellStart"/>
      <w:r w:rsidRPr="0062277A">
        <w:rPr>
          <w:rFonts w:ascii="Times New Roman" w:hAnsi="Times New Roman"/>
          <w:sz w:val="24"/>
          <w:szCs w:val="24"/>
        </w:rPr>
        <w:t>нитрогликоля</w:t>
      </w:r>
      <w:proofErr w:type="spellEnd"/>
      <w:r w:rsidRPr="0062277A">
        <w:rPr>
          <w:rFonts w:ascii="Times New Roman" w:hAnsi="Times New Roman"/>
          <w:sz w:val="24"/>
          <w:szCs w:val="24"/>
        </w:rPr>
        <w:t>);</w:t>
      </w:r>
    </w:p>
    <w:p w14:paraId="222DA81E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выпуск авиационных специальных жидкостей для повышения эффективности топлив для вертолётов, самолётов;</w:t>
      </w:r>
    </w:p>
    <w:p w14:paraId="4C9747C9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добыча газа – поглощение избытков влаги, предотвращение образования на трубах газопроводов гидрата метана;</w:t>
      </w:r>
    </w:p>
    <w:p w14:paraId="62A9CF65" w14:textId="77777777" w:rsidR="008B1741" w:rsidRPr="0062277A" w:rsidRDefault="008B1741" w:rsidP="008B1741">
      <w:pPr>
        <w:pStyle w:val="a4"/>
        <w:numPr>
          <w:ilvl w:val="0"/>
          <w:numId w:val="7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2277A">
        <w:rPr>
          <w:rFonts w:ascii="Times New Roman" w:hAnsi="Times New Roman"/>
          <w:sz w:val="24"/>
          <w:szCs w:val="24"/>
        </w:rPr>
        <w:t>добавление в жидкости, используемые для мытья стёкол (также в состав входит изопропиловый спирт).</w:t>
      </w:r>
    </w:p>
    <w:p w14:paraId="17F51C28" w14:textId="0CB144C7" w:rsidR="00C26EC3" w:rsidRDefault="00A42918" w:rsidP="002271F3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Целью разработки настоящего стандарта является реализация </w:t>
      </w:r>
      <w:r w:rsidR="00C26EC3" w:rsidRPr="002271F3">
        <w:rPr>
          <w:rFonts w:ascii="Times New Roman" w:hAnsi="Times New Roman" w:cs="Times New Roman"/>
          <w:sz w:val="24"/>
          <w:szCs w:val="24"/>
          <w:lang w:eastAsia="zh-CN"/>
        </w:rPr>
        <w:t xml:space="preserve">задачи «Устойчивое </w:t>
      </w:r>
      <w:r w:rsidR="00C26EC3" w:rsidRPr="002271F3">
        <w:rPr>
          <w:rFonts w:ascii="Times New Roman" w:hAnsi="Times New Roman" w:cs="Times New Roman"/>
          <w:sz w:val="24"/>
          <w:szCs w:val="24"/>
        </w:rPr>
        <w:t>управление отходами» направления 1 Таза Казахстан» Национального проекта «Зеленый Казахстан»</w:t>
      </w:r>
      <w:r w:rsidR="002271F3">
        <w:rPr>
          <w:rFonts w:ascii="Times New Roman" w:hAnsi="Times New Roman" w:cs="Times New Roman"/>
          <w:sz w:val="24"/>
          <w:szCs w:val="24"/>
        </w:rPr>
        <w:t xml:space="preserve">, в рамках которой планируется работа с модернизацией экологического сознания населения, </w:t>
      </w:r>
      <w:r w:rsidR="002271F3" w:rsidRPr="002271F3">
        <w:rPr>
          <w:rFonts w:ascii="Times New Roman" w:hAnsi="Times New Roman" w:cs="Times New Roman"/>
          <w:sz w:val="24"/>
          <w:szCs w:val="24"/>
        </w:rPr>
        <w:t xml:space="preserve">чтобы отходы правильно собирали, а затем как можно больше перерабатывали, утилизировали. Объёмы отходов, особенно коммунальных, вряд ли можно снизить, поскольку в стране растут и численность населения, и его потребности. </w:t>
      </w:r>
    </w:p>
    <w:p w14:paraId="276A877D" w14:textId="77777777" w:rsidR="00A42918" w:rsidRDefault="00A42918" w:rsidP="00A4291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Для реализации вышеуказанных требований Закона Республики Казахстан. Выявлена необходимость разработки настоящего национального стандарта.</w:t>
      </w:r>
    </w:p>
    <w:p w14:paraId="478634CF" w14:textId="77777777" w:rsidR="001C4291" w:rsidRPr="0040619E" w:rsidRDefault="0005581E" w:rsidP="008B1741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C77CE">
        <w:rPr>
          <w:rFonts w:ascii="Times New Roman" w:hAnsi="Times New Roman" w:cs="Times New Roman"/>
          <w:sz w:val="24"/>
          <w:szCs w:val="24"/>
          <w:lang w:eastAsia="zh-CN"/>
        </w:rPr>
        <w:t xml:space="preserve">В настоящее время действует межгосударственный стандарт </w:t>
      </w:r>
      <w:r w:rsidR="001C4291"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 w:rsidR="001C4291">
        <w:rPr>
          <w:rFonts w:ascii="Times New Roman" w:hAnsi="Times New Roman" w:cs="Times New Roman"/>
          <w:sz w:val="24"/>
          <w:szCs w:val="24"/>
          <w:lang w:eastAsia="zh-CN"/>
        </w:rPr>
        <w:t>19710–</w:t>
      </w:r>
      <w:r w:rsidR="001C4291"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 w:rsidR="001C4291"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="001C4291"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1C4291">
        <w:rPr>
          <w:rFonts w:ascii="Times New Roman" w:hAnsi="Times New Roman" w:cs="Times New Roman"/>
          <w:sz w:val="24"/>
          <w:szCs w:val="24"/>
          <w:lang w:eastAsia="zh-CN"/>
        </w:rPr>
        <w:t>Этиленгликоль. Технические условия.</w:t>
      </w:r>
    </w:p>
    <w:p w14:paraId="20729E8C" w14:textId="77777777" w:rsidR="0005581E" w:rsidRPr="003C77CE" w:rsidRDefault="0005581E" w:rsidP="0005581E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29"/>
        <w:gridCol w:w="2866"/>
      </w:tblGrid>
      <w:tr w:rsidR="0005581E" w:rsidRPr="0005581E" w14:paraId="2114AF54" w14:textId="77777777" w:rsidTr="00281BBC">
        <w:tc>
          <w:tcPr>
            <w:tcW w:w="1691" w:type="pct"/>
            <w:shd w:val="clear" w:color="auto" w:fill="auto"/>
          </w:tcPr>
          <w:p w14:paraId="68391395" w14:textId="6714F291" w:rsidR="0005581E" w:rsidRPr="0005581E" w:rsidRDefault="0005581E" w:rsidP="0005581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8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753" w:type="pct"/>
            <w:shd w:val="clear" w:color="auto" w:fill="auto"/>
          </w:tcPr>
          <w:p w14:paraId="70B13A34" w14:textId="6AA0BF6C" w:rsidR="0005581E" w:rsidRPr="0005581E" w:rsidRDefault="0005581E" w:rsidP="000558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8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Разрабатываемый</w:t>
            </w:r>
            <w:r w:rsidRPr="0005581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558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1556" w:type="pct"/>
            <w:shd w:val="clear" w:color="auto" w:fill="auto"/>
          </w:tcPr>
          <w:p w14:paraId="5A12DF7D" w14:textId="7BB1E367" w:rsidR="0005581E" w:rsidRPr="0005581E" w:rsidRDefault="0005581E" w:rsidP="0005581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558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ГОСТ 1</w:t>
            </w:r>
            <w:r w:rsidR="001C429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9710</w:t>
            </w:r>
            <w:r w:rsidRPr="000558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–2019</w:t>
            </w:r>
          </w:p>
        </w:tc>
      </w:tr>
      <w:tr w:rsidR="00DB4945" w:rsidRPr="0005581E" w14:paraId="2C278DC7" w14:textId="77777777" w:rsidTr="00281BBC">
        <w:tc>
          <w:tcPr>
            <w:tcW w:w="1691" w:type="pct"/>
            <w:shd w:val="clear" w:color="auto" w:fill="auto"/>
          </w:tcPr>
          <w:p w14:paraId="28834B9A" w14:textId="3B768DD8" w:rsidR="00DB4945" w:rsidRPr="00DB4945" w:rsidRDefault="00281BBC" w:rsidP="000558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1753" w:type="pct"/>
            <w:shd w:val="clear" w:color="auto" w:fill="auto"/>
          </w:tcPr>
          <w:p w14:paraId="1AFDCA1F" w14:textId="77777777" w:rsidR="00281BBC" w:rsidRPr="00281BBC" w:rsidRDefault="00281BBC" w:rsidP="00281BBC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bookmarkStart w:id="0" w:name="_Hlk139731871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 xml:space="preserve">Настоящий стандарт устанавливает требования к этиленгликолю техническому (далее – этиленгликоль), получаемого из потоков жидкостей, содержащих </w:t>
            </w:r>
            <w:proofErr w:type="spellStart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моноэтиленгликоль</w:t>
            </w:r>
            <w:proofErr w:type="spellEnd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 xml:space="preserve">, предназначенному для производства теплоносителей, низкозамерзающих и гидравлических жидкостей, в качестве </w:t>
            </w:r>
            <w:proofErr w:type="spellStart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>экстрагента</w:t>
            </w:r>
            <w:proofErr w:type="spellEnd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 xml:space="preserve"> ароматических углеводородов, для осушки природного газа, а также для других отраслей народного хозяйства и промышленности.</w:t>
            </w:r>
          </w:p>
          <w:bookmarkEnd w:id="0"/>
          <w:p w14:paraId="4FF81DA6" w14:textId="4E2C77D3" w:rsidR="00DB4945" w:rsidRPr="00281BBC" w:rsidRDefault="00DB4945" w:rsidP="00281BBC">
            <w:pPr>
              <w:ind w:firstLine="2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6" w:type="pct"/>
            <w:shd w:val="clear" w:color="auto" w:fill="auto"/>
          </w:tcPr>
          <w:p w14:paraId="10529667" w14:textId="77777777" w:rsidR="00281BBC" w:rsidRPr="00281BBC" w:rsidRDefault="00281BBC" w:rsidP="00281BBC">
            <w:pPr>
              <w:widowControl/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Настоящий стандарт устанавливает требования к этиленгликолю, получаемому гидратацией окиси</w:t>
            </w:r>
          </w:p>
          <w:p w14:paraId="4B609E32" w14:textId="77777777" w:rsidR="00281BBC" w:rsidRPr="00281BBC" w:rsidRDefault="00281BBC" w:rsidP="00281BBC">
            <w:pPr>
              <w:widowControl/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этилена, а также в качестве побочного продукта в синтезе </w:t>
            </w:r>
            <w:proofErr w:type="spellStart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>диметилкарбоната</w:t>
            </w:r>
            <w:proofErr w:type="spellEnd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 xml:space="preserve"> из </w:t>
            </w:r>
            <w:proofErr w:type="spellStart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>этиленкарбоната</w:t>
            </w:r>
            <w:proofErr w:type="spellEnd"/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 xml:space="preserve"> и</w:t>
            </w:r>
          </w:p>
          <w:p w14:paraId="7C9646D0" w14:textId="147A2531" w:rsidR="00DB4945" w:rsidRPr="00281BBC" w:rsidRDefault="00281BBC" w:rsidP="00281BBC">
            <w:pPr>
              <w:widowControl/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>метанола, предназначенному для производства синтетических волокон, смол, растворителей, низкозамерзающих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281BBC">
              <w:rPr>
                <w:rFonts w:ascii="Times New Roman" w:hAnsi="Times New Roman" w:cs="Times New Roman"/>
                <w:color w:val="000000"/>
                <w:sz w:val="24"/>
              </w:rPr>
              <w:t>и гидравлических жидкостей и других целей.</w:t>
            </w:r>
          </w:p>
        </w:tc>
      </w:tr>
      <w:tr w:rsidR="0005581E" w:rsidRPr="0005581E" w14:paraId="43E9E2D4" w14:textId="77777777" w:rsidTr="00281BBC">
        <w:tc>
          <w:tcPr>
            <w:tcW w:w="5000" w:type="pct"/>
            <w:gridSpan w:val="3"/>
            <w:shd w:val="clear" w:color="auto" w:fill="auto"/>
          </w:tcPr>
          <w:p w14:paraId="6765B551" w14:textId="77BADD2D" w:rsidR="0005581E" w:rsidRPr="0005581E" w:rsidRDefault="0005581E" w:rsidP="0005581E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581E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 xml:space="preserve">Физико-химические показатели </w:t>
            </w:r>
            <w:proofErr w:type="spellStart"/>
            <w:r w:rsidRPr="0005581E">
              <w:rPr>
                <w:rFonts w:ascii="Times New Roman" w:hAnsi="Times New Roman" w:cs="Times New Roman"/>
                <w:b/>
                <w:bCs/>
                <w:sz w:val="24"/>
              </w:rPr>
              <w:t>диэтиленгликоля</w:t>
            </w:r>
            <w:proofErr w:type="spellEnd"/>
          </w:p>
        </w:tc>
      </w:tr>
      <w:tr w:rsidR="00510BDF" w:rsidRPr="0005581E" w14:paraId="1D0B183F" w14:textId="77777777" w:rsidTr="00281BBC">
        <w:tc>
          <w:tcPr>
            <w:tcW w:w="1691" w:type="pct"/>
            <w:shd w:val="clear" w:color="auto" w:fill="auto"/>
            <w:vAlign w:val="center"/>
          </w:tcPr>
          <w:p w14:paraId="0CE9789A" w14:textId="50CCF97D" w:rsidR="00510BDF" w:rsidRPr="00510BDF" w:rsidRDefault="00510BDF" w:rsidP="00510BDF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Внешний вид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1A78770D" w14:textId="6FEB37BA" w:rsidR="00510BDF" w:rsidRPr="00DB4945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</w:rPr>
            </w:pPr>
            <w:r w:rsidRPr="00280DD0">
              <w:rPr>
                <w:color w:val="000000"/>
              </w:rPr>
              <w:t>Прозрачная жидкость без механических примесей</w:t>
            </w:r>
          </w:p>
        </w:tc>
        <w:tc>
          <w:tcPr>
            <w:tcW w:w="1556" w:type="pct"/>
            <w:shd w:val="clear" w:color="auto" w:fill="auto"/>
          </w:tcPr>
          <w:p w14:paraId="1A7BDE47" w14:textId="2169D818" w:rsidR="00510BDF" w:rsidRPr="00DB4945" w:rsidRDefault="00510BDF" w:rsidP="00510BDF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Отсутствует </w:t>
            </w:r>
          </w:p>
        </w:tc>
      </w:tr>
      <w:tr w:rsidR="00510BDF" w:rsidRPr="0005581E" w14:paraId="36F1A9F0" w14:textId="77777777" w:rsidTr="00281BBC">
        <w:tc>
          <w:tcPr>
            <w:tcW w:w="1691" w:type="pct"/>
            <w:shd w:val="clear" w:color="auto" w:fill="auto"/>
            <w:vAlign w:val="center"/>
          </w:tcPr>
          <w:p w14:paraId="4A8E383F" w14:textId="628C1423" w:rsidR="00510BDF" w:rsidRPr="00510BDF" w:rsidRDefault="00510BDF" w:rsidP="00510BDF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Плотность при 20 °С, г/см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4D1095B0" w14:textId="2A743BB6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10BDF">
              <w:rPr>
                <w:color w:val="000000"/>
              </w:rPr>
              <w:t>1,107 – 1,113</w:t>
            </w:r>
          </w:p>
        </w:tc>
        <w:tc>
          <w:tcPr>
            <w:tcW w:w="1556" w:type="pct"/>
            <w:shd w:val="clear" w:color="auto" w:fill="auto"/>
          </w:tcPr>
          <w:p w14:paraId="104B61C0" w14:textId="77777777" w:rsidR="00510BDF" w:rsidRPr="00DB4945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510BDF" w:rsidRPr="0005581E" w14:paraId="5A24920A" w14:textId="77777777" w:rsidTr="00281BBC">
        <w:tc>
          <w:tcPr>
            <w:tcW w:w="1691" w:type="pct"/>
            <w:shd w:val="clear" w:color="auto" w:fill="auto"/>
            <w:vAlign w:val="center"/>
          </w:tcPr>
          <w:p w14:paraId="506877D5" w14:textId="052679D3" w:rsidR="00510BDF" w:rsidRPr="00510BDF" w:rsidRDefault="00510BDF" w:rsidP="00510BDF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этиленгликоля, %, не менее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52C9F5CD" w14:textId="48236F43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10BDF">
              <w:rPr>
                <w:color w:val="000000"/>
              </w:rPr>
              <w:t>90,0</w:t>
            </w:r>
          </w:p>
        </w:tc>
        <w:tc>
          <w:tcPr>
            <w:tcW w:w="1556" w:type="pct"/>
            <w:shd w:val="clear" w:color="auto" w:fill="auto"/>
          </w:tcPr>
          <w:p w14:paraId="28E7A7FE" w14:textId="440D35A8" w:rsidR="00510BDF" w:rsidRPr="00DB4945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B4945">
              <w:rPr>
                <w:rFonts w:ascii="Times New Roman" w:eastAsia="Calibri" w:hAnsi="Times New Roman" w:cs="Times New Roman"/>
                <w:sz w:val="24"/>
                <w:szCs w:val="24"/>
              </w:rPr>
              <w:t>99,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B4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B494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10BDF" w:rsidRPr="0005581E" w14:paraId="3A882C57" w14:textId="77777777" w:rsidTr="00281BBC">
        <w:tc>
          <w:tcPr>
            <w:tcW w:w="1691" w:type="pct"/>
            <w:shd w:val="clear" w:color="auto" w:fill="auto"/>
            <w:vAlign w:val="center"/>
          </w:tcPr>
          <w:p w14:paraId="7A012F3B" w14:textId="1B20EEF3" w:rsidR="00510BDF" w:rsidRPr="00510BDF" w:rsidRDefault="00510BDF" w:rsidP="00510BDF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Массовая доля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ди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этиленгликоля</w:t>
            </w:r>
            <w:proofErr w:type="spellEnd"/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, %, не менее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1A7DD5A9" w14:textId="0C49042A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  <w:tc>
          <w:tcPr>
            <w:tcW w:w="1556" w:type="pct"/>
            <w:shd w:val="clear" w:color="auto" w:fill="auto"/>
          </w:tcPr>
          <w:p w14:paraId="687A652C" w14:textId="75626E51" w:rsidR="00510BDF" w:rsidRPr="00DB4945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0,05; 1,0</w:t>
            </w:r>
          </w:p>
        </w:tc>
      </w:tr>
      <w:tr w:rsidR="00510BDF" w:rsidRPr="0005581E" w14:paraId="5782B3DE" w14:textId="77777777" w:rsidTr="00281BBC">
        <w:tc>
          <w:tcPr>
            <w:tcW w:w="1691" w:type="pct"/>
            <w:shd w:val="clear" w:color="auto" w:fill="auto"/>
            <w:vAlign w:val="center"/>
          </w:tcPr>
          <w:p w14:paraId="4DADE32E" w14:textId="5B6872B1" w:rsidR="00510BDF" w:rsidRPr="00510BDF" w:rsidRDefault="00510BDF" w:rsidP="00510BDF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органических примесей, %, не более: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br/>
              <w:t xml:space="preserve">в том числе </w:t>
            </w:r>
            <w:proofErr w:type="spellStart"/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диэтиленгликоля</w:t>
            </w:r>
            <w:proofErr w:type="spellEnd"/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, %, не более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75BCB47C" w14:textId="77777777" w:rsidR="00510BDF" w:rsidRPr="00510BDF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  <w:p w14:paraId="6364E89D" w14:textId="77777777" w:rsidR="00510BDF" w:rsidRPr="00510BDF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2F141B1" w14:textId="313CBAB5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510BDF">
              <w:rPr>
                <w:color w:val="000000"/>
              </w:rPr>
              <w:t>5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1C71DEF2" w14:textId="0643892A" w:rsidR="00510BDF" w:rsidRPr="00DB4945" w:rsidRDefault="00F93A7C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Отсутствует</w:t>
            </w:r>
          </w:p>
        </w:tc>
      </w:tr>
      <w:tr w:rsidR="00510BDF" w:rsidRPr="0005581E" w14:paraId="02AB8285" w14:textId="77777777" w:rsidTr="00281BBC">
        <w:tc>
          <w:tcPr>
            <w:tcW w:w="1691" w:type="pct"/>
            <w:shd w:val="clear" w:color="auto" w:fill="auto"/>
            <w:vAlign w:val="center"/>
          </w:tcPr>
          <w:p w14:paraId="4C3B3034" w14:textId="5104C99D" w:rsidR="00510BDF" w:rsidRPr="00510BDF" w:rsidRDefault="00510BDF" w:rsidP="00510BDF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воды, %, не более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5D8A6B62" w14:textId="2BB8F6BA" w:rsidR="00510BDF" w:rsidRPr="00510BDF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1,5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22828CF0" w14:textId="77777777" w:rsidR="00510BDF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466C0A" w14:textId="034E048C" w:rsidR="00510BDF" w:rsidRPr="00DB4945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0,1; 0,5</w:t>
            </w:r>
          </w:p>
        </w:tc>
      </w:tr>
      <w:tr w:rsidR="00510BDF" w:rsidRPr="0005581E" w14:paraId="36DC3C5D" w14:textId="77777777" w:rsidTr="00281BBC">
        <w:tc>
          <w:tcPr>
            <w:tcW w:w="1691" w:type="pct"/>
            <w:shd w:val="clear" w:color="auto" w:fill="auto"/>
            <w:vAlign w:val="center"/>
          </w:tcPr>
          <w:p w14:paraId="08BAD55A" w14:textId="3FB779A8" w:rsidR="00510BDF" w:rsidRPr="00510BDF" w:rsidRDefault="00510BDF" w:rsidP="00510BDF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Цвет, единицы </w:t>
            </w:r>
            <w:proofErr w:type="spellStart"/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Хазена</w:t>
            </w:r>
            <w:proofErr w:type="spellEnd"/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, не более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4CD058E3" w14:textId="70549E65" w:rsidR="00510BDF" w:rsidRPr="00510BDF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6FEECA85" w14:textId="3D6EB9E2" w:rsidR="00510BDF" w:rsidRPr="00DB4945" w:rsidRDefault="00F93A7C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5; 20</w:t>
            </w:r>
          </w:p>
        </w:tc>
      </w:tr>
      <w:tr w:rsidR="00510BDF" w:rsidRPr="0005581E" w14:paraId="2A067E8E" w14:textId="77777777" w:rsidTr="00281BBC">
        <w:tc>
          <w:tcPr>
            <w:tcW w:w="1691" w:type="pct"/>
            <w:shd w:val="clear" w:color="auto" w:fill="auto"/>
            <w:vAlign w:val="center"/>
          </w:tcPr>
          <w:p w14:paraId="3A0492ED" w14:textId="7CC2F1E7" w:rsidR="00510BDF" w:rsidRPr="00510BDF" w:rsidRDefault="00510BDF" w:rsidP="00510BDF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Массовая доля кислот в пересчете на уксусную кислоту, %, не более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03A298B4" w14:textId="2C112764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</w:rPr>
            </w:pPr>
            <w:r w:rsidRPr="00510BDF">
              <w:rPr>
                <w:color w:val="000000"/>
              </w:rPr>
              <w:t>0,01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0FC8EBB0" w14:textId="1FB23BD3" w:rsidR="00510BDF" w:rsidRPr="00DB4945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  <w:r w:rsidR="00F93A7C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0,</w:t>
            </w:r>
            <w:r w:rsidR="00F93A7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93A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10BDF" w:rsidRPr="0005581E" w14:paraId="09194E09" w14:textId="77777777" w:rsidTr="00281BBC">
        <w:tc>
          <w:tcPr>
            <w:tcW w:w="1691" w:type="pct"/>
            <w:shd w:val="clear" w:color="auto" w:fill="auto"/>
            <w:vAlign w:val="center"/>
          </w:tcPr>
          <w:p w14:paraId="41643F89" w14:textId="5DC71CE2" w:rsidR="00510BDF" w:rsidRPr="00510BDF" w:rsidRDefault="00510BDF" w:rsidP="00510BDF">
            <w:pPr>
              <w:ind w:firstLine="22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Показатель преломления при 20 °С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3DE649A1" w14:textId="71172D39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color w:val="000000"/>
              </w:rPr>
            </w:pPr>
            <w:r w:rsidRPr="00510BDF">
              <w:rPr>
                <w:color w:val="000000"/>
              </w:rPr>
              <w:t>1,422 – 1,431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46A37DAE" w14:textId="5C7E610C" w:rsidR="00510BDF" w:rsidRDefault="00F93A7C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1,4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– 1,43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</w:tr>
      <w:tr w:rsidR="00510BDF" w:rsidRPr="0005581E" w14:paraId="4F9DED9E" w14:textId="77777777" w:rsidTr="00281BBC">
        <w:tc>
          <w:tcPr>
            <w:tcW w:w="1691" w:type="pct"/>
            <w:shd w:val="clear" w:color="auto" w:fill="auto"/>
            <w:vAlign w:val="center"/>
          </w:tcPr>
          <w:p w14:paraId="3AABEE95" w14:textId="77777777" w:rsidR="00510BDF" w:rsidRPr="00510BDF" w:rsidRDefault="00510BDF" w:rsidP="00510BD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Температурные пределы перегонки при давлении 101,3 кПа (760 мм рт. ст.):</w:t>
            </w:r>
          </w:p>
          <w:p w14:paraId="5631C93A" w14:textId="70EC93DB" w:rsidR="00510BDF" w:rsidRPr="00510BDF" w:rsidRDefault="00510BDF" w:rsidP="00510B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начало перегонки, °С, не ниже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br/>
              <w:t>конец перегонки, °С, не выше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1D5D853E" w14:textId="77777777" w:rsidR="00510BDF" w:rsidRPr="00510BDF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7CD4EC7" w14:textId="77777777" w:rsidR="00510BDF" w:rsidRPr="00510BDF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0A53E510" w14:textId="77777777" w:rsidR="00510BDF" w:rsidRPr="00510BDF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195</w:t>
            </w:r>
          </w:p>
          <w:p w14:paraId="2BA8A704" w14:textId="4F875634" w:rsidR="00510BDF" w:rsidRPr="00510BDF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510BDF">
              <w:rPr>
                <w:color w:val="000000"/>
              </w:rPr>
              <w:t>200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001C0FFC" w14:textId="32C73BC8" w:rsidR="00510BDF" w:rsidRPr="00DB4945" w:rsidRDefault="00F93A7C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Отсутствует</w:t>
            </w:r>
          </w:p>
        </w:tc>
      </w:tr>
      <w:tr w:rsidR="00F93A7C" w:rsidRPr="0005581E" w14:paraId="2BAD0ACE" w14:textId="77777777" w:rsidTr="00281BBC">
        <w:tc>
          <w:tcPr>
            <w:tcW w:w="1691" w:type="pct"/>
            <w:shd w:val="clear" w:color="auto" w:fill="auto"/>
            <w:vAlign w:val="center"/>
          </w:tcPr>
          <w:p w14:paraId="72B045AF" w14:textId="77777777" w:rsidR="00F93A7C" w:rsidRPr="00F93A7C" w:rsidRDefault="00F93A7C" w:rsidP="00F93A7C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Пропускание в ультрафиолетовой области спектра,</w:t>
            </w:r>
          </w:p>
          <w:p w14:paraId="30298258" w14:textId="6F6E4A2D" w:rsidR="00F93A7C" w:rsidRPr="00F93A7C" w:rsidRDefault="00F93A7C" w:rsidP="00F93A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%, не менее, при длине волны, нм4):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437A3D5D" w14:textId="77ABF1B3" w:rsidR="00F93A7C" w:rsidRPr="00510BDF" w:rsidRDefault="00F93A7C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Отсутствует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4390F8FE" w14:textId="500D60FE" w:rsidR="00F93A7C" w:rsidRDefault="00F93A7C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Приведено</w:t>
            </w:r>
          </w:p>
        </w:tc>
      </w:tr>
      <w:tr w:rsidR="00510BDF" w:rsidRPr="0005581E" w14:paraId="6A55628F" w14:textId="77777777" w:rsidTr="00281BBC">
        <w:tc>
          <w:tcPr>
            <w:tcW w:w="1691" w:type="pct"/>
            <w:shd w:val="clear" w:color="auto" w:fill="auto"/>
            <w:vAlign w:val="center"/>
          </w:tcPr>
          <w:p w14:paraId="20DA4109" w14:textId="3A0BBABB" w:rsidR="00510BDF" w:rsidRPr="00F93A7C" w:rsidRDefault="00510BDF" w:rsidP="00510B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Массовая доля остатка после прокаливания, %, не 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более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FFDBD39" w14:textId="5C37AA33" w:rsidR="00510BDF" w:rsidRPr="00510BDF" w:rsidRDefault="00510BDF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Отсутствует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7451346E" w14:textId="5539F404" w:rsidR="00510BDF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0,001; 0,002</w:t>
            </w:r>
          </w:p>
        </w:tc>
      </w:tr>
      <w:tr w:rsidR="001C4291" w:rsidRPr="0005581E" w14:paraId="22515EBE" w14:textId="77777777" w:rsidTr="00281BBC">
        <w:tc>
          <w:tcPr>
            <w:tcW w:w="1691" w:type="pct"/>
            <w:shd w:val="clear" w:color="auto" w:fill="auto"/>
            <w:vAlign w:val="center"/>
          </w:tcPr>
          <w:p w14:paraId="0E97AC66" w14:textId="107BA140" w:rsidR="001C4291" w:rsidRPr="00F93A7C" w:rsidRDefault="001C4291" w:rsidP="00510BD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Массовая доля железа (</w:t>
            </w:r>
            <w:proofErr w:type="spellStart"/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Fe</w:t>
            </w:r>
            <w:proofErr w:type="spellEnd"/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), %, не более</w:t>
            </w:r>
          </w:p>
        </w:tc>
        <w:tc>
          <w:tcPr>
            <w:tcW w:w="1753" w:type="pct"/>
            <w:shd w:val="clear" w:color="auto" w:fill="auto"/>
            <w:vAlign w:val="center"/>
          </w:tcPr>
          <w:p w14:paraId="6BBD6F9D" w14:textId="5CB6DFA0" w:rsidR="001C4291" w:rsidRDefault="00F93A7C" w:rsidP="00510BD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Отсутствует</w:t>
            </w:r>
          </w:p>
        </w:tc>
        <w:tc>
          <w:tcPr>
            <w:tcW w:w="1556" w:type="pct"/>
            <w:shd w:val="clear" w:color="auto" w:fill="auto"/>
            <w:vAlign w:val="center"/>
          </w:tcPr>
          <w:p w14:paraId="5D6FBA77" w14:textId="2D4BC953" w:rsidR="001C4291" w:rsidRDefault="001C4291" w:rsidP="001C42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0,00001; 0,0005</w:t>
            </w:r>
          </w:p>
        </w:tc>
      </w:tr>
      <w:tr w:rsidR="00510BDF" w:rsidRPr="0005581E" w14:paraId="20F221B9" w14:textId="77777777" w:rsidTr="00281BBC">
        <w:tc>
          <w:tcPr>
            <w:tcW w:w="5000" w:type="pct"/>
            <w:gridSpan w:val="3"/>
            <w:shd w:val="clear" w:color="auto" w:fill="auto"/>
            <w:vAlign w:val="center"/>
          </w:tcPr>
          <w:p w14:paraId="5D5BAC69" w14:textId="516F0C23" w:rsidR="00510BDF" w:rsidRPr="005169AB" w:rsidRDefault="00510BDF" w:rsidP="00510B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169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Методы испытаний</w:t>
            </w:r>
          </w:p>
        </w:tc>
      </w:tr>
      <w:tr w:rsidR="00510BDF" w:rsidRPr="0005581E" w14:paraId="22AB6FFE" w14:textId="77777777" w:rsidTr="00281BBC">
        <w:tc>
          <w:tcPr>
            <w:tcW w:w="1691" w:type="pct"/>
            <w:shd w:val="clear" w:color="auto" w:fill="auto"/>
            <w:vAlign w:val="center"/>
          </w:tcPr>
          <w:p w14:paraId="4602F208" w14:textId="3B068AFE" w:rsidR="00510BDF" w:rsidRPr="0005581E" w:rsidRDefault="00510BDF" w:rsidP="00510BD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Определение внешнего вида</w:t>
            </w:r>
          </w:p>
        </w:tc>
        <w:tc>
          <w:tcPr>
            <w:tcW w:w="1753" w:type="pct"/>
            <w:shd w:val="clear" w:color="auto" w:fill="auto"/>
          </w:tcPr>
          <w:p w14:paraId="7A0BF552" w14:textId="371862C9" w:rsidR="00510BDF" w:rsidRPr="0005581E" w:rsidRDefault="00510BDF" w:rsidP="00510BDF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rFonts w:eastAsia="Calibri"/>
                <w:color w:val="000000"/>
                <w:kern w:val="2"/>
              </w:rPr>
              <w:t>Приведено</w:t>
            </w:r>
          </w:p>
        </w:tc>
        <w:tc>
          <w:tcPr>
            <w:tcW w:w="1556" w:type="pct"/>
            <w:shd w:val="clear" w:color="auto" w:fill="auto"/>
          </w:tcPr>
          <w:p w14:paraId="37CF3184" w14:textId="333DAFC9" w:rsidR="00510BDF" w:rsidRPr="0005581E" w:rsidRDefault="00510BDF" w:rsidP="00510B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37A7A" w:rsidRPr="0005581E" w14:paraId="28064A39" w14:textId="77777777" w:rsidTr="00281BBC">
        <w:tc>
          <w:tcPr>
            <w:tcW w:w="1691" w:type="pct"/>
            <w:shd w:val="clear" w:color="auto" w:fill="auto"/>
            <w:vAlign w:val="center"/>
          </w:tcPr>
          <w:p w14:paraId="72EF764D" w14:textId="5403E870" w:rsidR="00137A7A" w:rsidRDefault="00137A7A" w:rsidP="00137A7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>массов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ой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510BDF">
              <w:rPr>
                <w:rFonts w:ascii="Times New Roman" w:hAnsi="Times New Roman" w:cs="Times New Roman"/>
                <w:color w:val="000000"/>
                <w:sz w:val="24"/>
              </w:rPr>
              <w:t xml:space="preserve"> органических примесей</w:t>
            </w:r>
          </w:p>
        </w:tc>
        <w:tc>
          <w:tcPr>
            <w:tcW w:w="1753" w:type="pct"/>
            <w:shd w:val="clear" w:color="auto" w:fill="auto"/>
          </w:tcPr>
          <w:p w14:paraId="679A68D9" w14:textId="3ED1F333" w:rsidR="00137A7A" w:rsidRDefault="00137A7A" w:rsidP="00137A7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rFonts w:eastAsia="Calibri"/>
                <w:color w:val="000000"/>
                <w:kern w:val="2"/>
              </w:rPr>
              <w:t>Приведено</w:t>
            </w:r>
          </w:p>
        </w:tc>
        <w:tc>
          <w:tcPr>
            <w:tcW w:w="1556" w:type="pct"/>
            <w:shd w:val="clear" w:color="auto" w:fill="auto"/>
          </w:tcPr>
          <w:p w14:paraId="29B536DB" w14:textId="176BD16F" w:rsidR="00137A7A" w:rsidRDefault="00137A7A" w:rsidP="00137A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37A7A" w:rsidRPr="0005581E" w14:paraId="57BA23E2" w14:textId="77777777" w:rsidTr="00281BBC">
        <w:tc>
          <w:tcPr>
            <w:tcW w:w="1691" w:type="pct"/>
            <w:shd w:val="clear" w:color="auto" w:fill="auto"/>
            <w:vAlign w:val="center"/>
          </w:tcPr>
          <w:p w14:paraId="3D46C8F7" w14:textId="29302FAF" w:rsidR="00137A7A" w:rsidRDefault="00137A7A" w:rsidP="00137A7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  <w:r w:rsidRPr="007D24C2">
              <w:rPr>
                <w:rStyle w:val="Bodytext2"/>
                <w:rFonts w:eastAsia="Tahoma"/>
                <w:lang w:val="kk-KZ"/>
              </w:rPr>
              <w:t>температурных пределов перегонки</w:t>
            </w:r>
          </w:p>
        </w:tc>
        <w:tc>
          <w:tcPr>
            <w:tcW w:w="1753" w:type="pct"/>
            <w:shd w:val="clear" w:color="auto" w:fill="auto"/>
          </w:tcPr>
          <w:p w14:paraId="5F98875E" w14:textId="2B81B4EE" w:rsidR="00137A7A" w:rsidRDefault="00137A7A" w:rsidP="00137A7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rFonts w:eastAsia="Calibri"/>
                <w:color w:val="000000"/>
                <w:kern w:val="2"/>
              </w:rPr>
              <w:t>Приведено</w:t>
            </w:r>
          </w:p>
        </w:tc>
        <w:tc>
          <w:tcPr>
            <w:tcW w:w="1556" w:type="pct"/>
            <w:shd w:val="clear" w:color="auto" w:fill="auto"/>
          </w:tcPr>
          <w:p w14:paraId="798E009B" w14:textId="2A06E814" w:rsidR="00137A7A" w:rsidRDefault="00137A7A" w:rsidP="00137A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37A7A" w:rsidRPr="0005581E" w14:paraId="03B5DAC6" w14:textId="77777777" w:rsidTr="00281BBC">
        <w:tc>
          <w:tcPr>
            <w:tcW w:w="1691" w:type="pct"/>
            <w:shd w:val="clear" w:color="auto" w:fill="auto"/>
            <w:vAlign w:val="center"/>
          </w:tcPr>
          <w:p w14:paraId="707FA770" w14:textId="12B5FBE4" w:rsidR="00137A7A" w:rsidRDefault="00137A7A" w:rsidP="00137A7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пропускани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ультрафиолетовой области спектра</w:t>
            </w:r>
          </w:p>
        </w:tc>
        <w:tc>
          <w:tcPr>
            <w:tcW w:w="1753" w:type="pct"/>
            <w:shd w:val="clear" w:color="auto" w:fill="auto"/>
          </w:tcPr>
          <w:p w14:paraId="6C477131" w14:textId="5459D702" w:rsidR="00137A7A" w:rsidRDefault="00137A7A" w:rsidP="00137A7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5169AB">
              <w:rPr>
                <w:rFonts w:eastAsia="Calibri"/>
                <w:color w:val="000000"/>
                <w:kern w:val="2"/>
              </w:rPr>
              <w:t>Отсутствует</w:t>
            </w:r>
          </w:p>
        </w:tc>
        <w:tc>
          <w:tcPr>
            <w:tcW w:w="1556" w:type="pct"/>
            <w:shd w:val="clear" w:color="auto" w:fill="auto"/>
          </w:tcPr>
          <w:p w14:paraId="0BCE483C" w14:textId="159A4DC8" w:rsidR="00137A7A" w:rsidRDefault="00137A7A" w:rsidP="00137A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9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Приведено</w:t>
            </w:r>
          </w:p>
        </w:tc>
      </w:tr>
      <w:tr w:rsidR="00137A7A" w:rsidRPr="0005581E" w14:paraId="6E70F427" w14:textId="77777777" w:rsidTr="00281BBC">
        <w:tc>
          <w:tcPr>
            <w:tcW w:w="1691" w:type="pct"/>
            <w:shd w:val="clear" w:color="auto" w:fill="auto"/>
            <w:vAlign w:val="center"/>
          </w:tcPr>
          <w:p w14:paraId="331B43BC" w14:textId="201E8153" w:rsidR="00137A7A" w:rsidRPr="0005581E" w:rsidRDefault="00137A7A" w:rsidP="00137A7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массов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остатка после прокаливания</w:t>
            </w:r>
          </w:p>
        </w:tc>
        <w:tc>
          <w:tcPr>
            <w:tcW w:w="1753" w:type="pct"/>
            <w:shd w:val="clear" w:color="auto" w:fill="auto"/>
          </w:tcPr>
          <w:p w14:paraId="380241DD" w14:textId="044DB19B" w:rsidR="00137A7A" w:rsidRPr="0005581E" w:rsidRDefault="00137A7A" w:rsidP="00137A7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5169AB">
              <w:rPr>
                <w:rFonts w:eastAsia="Calibri"/>
                <w:color w:val="000000"/>
                <w:kern w:val="2"/>
              </w:rPr>
              <w:t>Отсутствует</w:t>
            </w:r>
          </w:p>
        </w:tc>
        <w:tc>
          <w:tcPr>
            <w:tcW w:w="1556" w:type="pct"/>
            <w:shd w:val="clear" w:color="auto" w:fill="auto"/>
          </w:tcPr>
          <w:p w14:paraId="49A58876" w14:textId="45B0400E" w:rsidR="00137A7A" w:rsidRPr="005169AB" w:rsidRDefault="00137A7A" w:rsidP="00137A7A">
            <w:pPr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5169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Приведено</w:t>
            </w:r>
          </w:p>
        </w:tc>
      </w:tr>
      <w:tr w:rsidR="00137A7A" w:rsidRPr="0005581E" w14:paraId="3CDC1385" w14:textId="77777777" w:rsidTr="00281BBC">
        <w:tc>
          <w:tcPr>
            <w:tcW w:w="1691" w:type="pct"/>
            <w:shd w:val="clear" w:color="auto" w:fill="auto"/>
            <w:vAlign w:val="center"/>
          </w:tcPr>
          <w:p w14:paraId="7E1FA986" w14:textId="3A8B1958" w:rsidR="00137A7A" w:rsidRPr="0005581E" w:rsidRDefault="00137A7A" w:rsidP="00137A7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Определение 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массов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ой</w:t>
            </w:r>
            <w:r w:rsidRPr="00F93A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железа</w:t>
            </w:r>
          </w:p>
        </w:tc>
        <w:tc>
          <w:tcPr>
            <w:tcW w:w="1753" w:type="pct"/>
            <w:shd w:val="clear" w:color="auto" w:fill="auto"/>
          </w:tcPr>
          <w:p w14:paraId="1FB77444" w14:textId="03FFF1C2" w:rsidR="00137A7A" w:rsidRPr="0005581E" w:rsidRDefault="00137A7A" w:rsidP="00137A7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"/>
              </w:rPr>
            </w:pPr>
            <w:r w:rsidRPr="005169AB">
              <w:rPr>
                <w:rFonts w:eastAsia="Calibri"/>
                <w:color w:val="000000"/>
                <w:kern w:val="2"/>
              </w:rPr>
              <w:t>Отсутствует</w:t>
            </w:r>
          </w:p>
        </w:tc>
        <w:tc>
          <w:tcPr>
            <w:tcW w:w="1556" w:type="pct"/>
            <w:shd w:val="clear" w:color="auto" w:fill="auto"/>
          </w:tcPr>
          <w:p w14:paraId="5BF40E79" w14:textId="131E7C18" w:rsidR="00137A7A" w:rsidRPr="0005581E" w:rsidRDefault="00137A7A" w:rsidP="00137A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69AB"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  <w:t>Приведено</w:t>
            </w:r>
          </w:p>
        </w:tc>
      </w:tr>
    </w:tbl>
    <w:p w14:paraId="0B2A8F69" w14:textId="77777777" w:rsidR="0005581E" w:rsidRDefault="0005581E" w:rsidP="00E1678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43A0F3B" w14:textId="64149C68" w:rsidR="00E16788" w:rsidRPr="00F37770" w:rsidRDefault="00E16788" w:rsidP="00E16788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37770">
        <w:rPr>
          <w:rFonts w:ascii="Times New Roman" w:hAnsi="Times New Roman" w:cs="Times New Roman"/>
          <w:sz w:val="24"/>
          <w:szCs w:val="24"/>
          <w:lang w:eastAsia="zh-CN"/>
        </w:rPr>
        <w:t>При принятии настоящего стандарта отмена других нормативных документов по стандартизации не требуется.</w:t>
      </w:r>
    </w:p>
    <w:p w14:paraId="22B8A1C5" w14:textId="0DC65076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ТОО «</w:t>
      </w:r>
      <w:proofErr w:type="spellStart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Әлем</w:t>
      </w:r>
      <w:proofErr w:type="spellEnd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Тынысы</w:t>
      </w:r>
      <w:proofErr w:type="spellEnd"/>
      <w:r w:rsidR="00F44D33" w:rsidRPr="00F44D33">
        <w:rPr>
          <w:rFonts w:ascii="Times New Roman" w:hAnsi="Times New Roman" w:cs="Times New Roman"/>
          <w:sz w:val="24"/>
          <w:szCs w:val="24"/>
          <w:lang w:eastAsia="zh-CN"/>
        </w:rPr>
        <w:t>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  <w:lang w:eastAsia="zh-CN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566CD6E9" w:rsid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145A25F" w14:textId="7C0AF756" w:rsidR="00E610BD" w:rsidRPr="0072234F" w:rsidRDefault="00E610BD" w:rsidP="00B5189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 w:rsidR="00B51896">
        <w:rPr>
          <w:rFonts w:ascii="Times New Roman" w:hAnsi="Times New Roman" w:cs="Times New Roman"/>
          <w:sz w:val="24"/>
          <w:szCs w:val="24"/>
          <w:lang w:eastAsia="zh-CN"/>
        </w:rPr>
        <w:t>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="00B51896">
        <w:rPr>
          <w:rFonts w:ascii="Times New Roman" w:hAnsi="Times New Roman" w:cs="Times New Roman"/>
          <w:sz w:val="24"/>
          <w:szCs w:val="24"/>
          <w:lang w:eastAsia="zh-CN"/>
        </w:rPr>
        <w:t xml:space="preserve">этиленгликоль технический, </w:t>
      </w:r>
      <w:r w:rsidR="00281BBC" w:rsidRPr="00281BBC">
        <w:rPr>
          <w:rFonts w:ascii="Times New Roman" w:hAnsi="Times New Roman" w:cs="Times New Roman"/>
          <w:sz w:val="24"/>
          <w:szCs w:val="24"/>
          <w:lang w:eastAsia="zh-CN"/>
        </w:rPr>
        <w:t xml:space="preserve">получаемый из потоков жидкостей, содержащих </w:t>
      </w:r>
      <w:proofErr w:type="spellStart"/>
      <w:r w:rsidR="00281BBC" w:rsidRPr="00281BBC">
        <w:rPr>
          <w:rFonts w:ascii="Times New Roman" w:hAnsi="Times New Roman" w:cs="Times New Roman"/>
          <w:sz w:val="24"/>
          <w:szCs w:val="24"/>
          <w:lang w:eastAsia="zh-CN"/>
        </w:rPr>
        <w:t>моноэтиленгликоль</w:t>
      </w:r>
      <w:proofErr w:type="spellEnd"/>
      <w:r w:rsidR="00281BBC" w:rsidRPr="00281BBC">
        <w:rPr>
          <w:rFonts w:ascii="Times New Roman" w:hAnsi="Times New Roman" w:cs="Times New Roman"/>
          <w:sz w:val="24"/>
          <w:szCs w:val="24"/>
          <w:lang w:eastAsia="zh-CN"/>
        </w:rPr>
        <w:t xml:space="preserve">, предназначенный для производства теплоносителей, низкозамерзающих и гидравлических жидкостей, в качестве </w:t>
      </w:r>
      <w:proofErr w:type="spellStart"/>
      <w:r w:rsidR="00281BBC" w:rsidRPr="00281BBC">
        <w:rPr>
          <w:rFonts w:ascii="Times New Roman" w:hAnsi="Times New Roman" w:cs="Times New Roman"/>
          <w:sz w:val="24"/>
          <w:szCs w:val="24"/>
          <w:lang w:eastAsia="zh-CN"/>
        </w:rPr>
        <w:t>экстрагента</w:t>
      </w:r>
      <w:proofErr w:type="spellEnd"/>
      <w:r w:rsidR="00281BBC" w:rsidRPr="00281BBC">
        <w:rPr>
          <w:rFonts w:ascii="Times New Roman" w:hAnsi="Times New Roman" w:cs="Times New Roman"/>
          <w:sz w:val="24"/>
          <w:szCs w:val="24"/>
          <w:lang w:eastAsia="zh-CN"/>
        </w:rPr>
        <w:t xml:space="preserve"> ароматических углеводородов, для осушки природного газа, а также для других отраслей народного хозяйства и промышленности.</w:t>
      </w:r>
    </w:p>
    <w:p w14:paraId="52ACCE1D" w14:textId="77777777" w:rsidR="00D44AC5" w:rsidRP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353B4" w14:textId="592959DE" w:rsidR="007F5968" w:rsidRPr="0040619E" w:rsidRDefault="007F5968" w:rsidP="007F596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>
        <w:rPr>
          <w:rFonts w:ascii="Times New Roman" w:hAnsi="Times New Roman" w:cs="Times New Roman"/>
          <w:sz w:val="24"/>
          <w:szCs w:val="24"/>
          <w:lang w:eastAsia="zh-CN"/>
        </w:rPr>
        <w:t>19710–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Этиленгликоль. Технические условия.</w:t>
      </w:r>
    </w:p>
    <w:p w14:paraId="1686444C" w14:textId="464348C2" w:rsid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r w:rsidR="007F5968">
        <w:rPr>
          <w:rFonts w:ascii="Times New Roman" w:hAnsi="Times New Roman" w:cs="Times New Roman"/>
          <w:sz w:val="24"/>
          <w:szCs w:val="24"/>
          <w:lang w:eastAsia="zh-CN"/>
        </w:rPr>
        <w:t>10136–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>201</w:t>
      </w:r>
      <w:r w:rsidR="007F5968">
        <w:rPr>
          <w:rFonts w:ascii="Times New Roman" w:hAnsi="Times New Roman" w:cs="Times New Roman"/>
          <w:sz w:val="24"/>
          <w:szCs w:val="24"/>
          <w:lang w:eastAsia="zh-CN"/>
        </w:rPr>
        <w:t>9</w:t>
      </w: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7F5968">
        <w:rPr>
          <w:rFonts w:ascii="Times New Roman" w:hAnsi="Times New Roman" w:cs="Times New Roman"/>
          <w:sz w:val="24"/>
          <w:szCs w:val="24"/>
          <w:lang w:eastAsia="zh-CN"/>
        </w:rPr>
        <w:t>Диэтиленгликоль</w:t>
      </w:r>
      <w:proofErr w:type="spellEnd"/>
      <w:r w:rsidR="007F5968">
        <w:rPr>
          <w:rFonts w:ascii="Times New Roman" w:hAnsi="Times New Roman" w:cs="Times New Roman"/>
          <w:sz w:val="24"/>
          <w:szCs w:val="24"/>
          <w:lang w:eastAsia="zh-CN"/>
        </w:rPr>
        <w:t>. Технические условия.</w:t>
      </w:r>
    </w:p>
    <w:p w14:paraId="415A18F8" w14:textId="04C14761" w:rsidR="007F5968" w:rsidRPr="007F5968" w:rsidRDefault="007F5968" w:rsidP="007F5968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F5968">
        <w:rPr>
          <w:rFonts w:ascii="Times New Roman" w:hAnsi="Times New Roman" w:cs="Times New Roman"/>
          <w:sz w:val="24"/>
          <w:szCs w:val="24"/>
          <w:lang w:eastAsia="zh-CN"/>
        </w:rPr>
        <w:t>ГОСТ 20015–88 Хлороформ. Технические условия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078685E2" w:rsidR="00F70B56" w:rsidRPr="00F70B56" w:rsidRDefault="00F70B56" w:rsidP="00C84CD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0B56">
        <w:rPr>
          <w:rFonts w:ascii="Times New Roman" w:hAnsi="Times New Roman" w:cs="Times New Roman"/>
          <w:sz w:val="24"/>
          <w:szCs w:val="24"/>
        </w:rPr>
        <w:t xml:space="preserve">Заинтересованные в разработке документа по стандартизации государственные органы, </w:t>
      </w:r>
      <w:r w:rsidR="00C84CD2" w:rsidRPr="00C84CD2">
        <w:rPr>
          <w:rFonts w:ascii="Times New Roman" w:hAnsi="Times New Roman" w:cs="Times New Roman"/>
          <w:sz w:val="24"/>
          <w:szCs w:val="24"/>
        </w:rPr>
        <w:t>Крупные нефтегазовые операторы: ТШО, НКОК и КПО,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Мангистаумунайгаз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», </w:t>
      </w:r>
      <w:r w:rsidR="00C84CD2" w:rsidRPr="00C84CD2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Озенмунайгаз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», «Казахстан 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темир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», ТОО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Samruk-GreenEnergy</w:t>
      </w:r>
      <w:proofErr w:type="spellEnd"/>
      <w:r w:rsidR="00C84CD2" w:rsidRPr="00C84CD2">
        <w:rPr>
          <w:rFonts w:ascii="Times New Roman" w:hAnsi="Times New Roman" w:cs="Times New Roman"/>
          <w:sz w:val="24"/>
          <w:szCs w:val="24"/>
        </w:rPr>
        <w:t>» является АО «</w:t>
      </w:r>
      <w:proofErr w:type="spellStart"/>
      <w:r w:rsidR="00C84CD2" w:rsidRPr="00C84CD2">
        <w:rPr>
          <w:rFonts w:ascii="Times New Roman" w:hAnsi="Times New Roman" w:cs="Times New Roman"/>
          <w:sz w:val="24"/>
          <w:szCs w:val="24"/>
        </w:rPr>
        <w:t>Самрук-Энерго</w:t>
      </w:r>
      <w:proofErr w:type="spellEnd"/>
    </w:p>
    <w:p w14:paraId="40FC6544" w14:textId="677495B6" w:rsidR="00D44AC5" w:rsidRPr="00C84CD2" w:rsidRDefault="00D44AC5" w:rsidP="00C84CD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0FE8FC61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</w:t>
      </w:r>
      <w:r w:rsidR="00C84CD2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281BBC" w:rsidRPr="00281BBC">
        <w:rPr>
          <w:rFonts w:ascii="Times New Roman" w:hAnsi="Times New Roman" w:cs="Times New Roman"/>
          <w:sz w:val="24"/>
          <w:szCs w:val="24"/>
        </w:rPr>
        <w:t>СТ ТОО 170440010699-007-2018 «Этиленгликоль технический»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05DF6ACC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6710BA3F" w14:textId="77777777" w:rsidR="00DC36F8" w:rsidRPr="00D44AC5" w:rsidRDefault="00DC36F8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14:paraId="2602304F" w14:textId="77777777" w:rsidR="00DC36F8" w:rsidRDefault="00DC36F8" w:rsidP="00DC36F8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ТОО «НТП </w:t>
      </w:r>
      <w:proofErr w:type="spellStart"/>
      <w:r>
        <w:rPr>
          <w:rFonts w:ascii="Times New Roman" w:hAnsi="Times New Roman" w:cs="Times New Roman"/>
          <w:lang w:val="en-US"/>
        </w:rPr>
        <w:t>Kazecotech</w:t>
      </w:r>
      <w:proofErr w:type="spellEnd"/>
      <w:r>
        <w:rPr>
          <w:rFonts w:ascii="Times New Roman" w:hAnsi="Times New Roman" w:cs="Times New Roman"/>
        </w:rPr>
        <w:t>»</w:t>
      </w:r>
    </w:p>
    <w:p w14:paraId="3D0411B4" w14:textId="77777777" w:rsidR="00DC36F8" w:rsidRPr="00146D9C" w:rsidRDefault="00DC36F8" w:rsidP="00DC36F8">
      <w:pPr>
        <w:pStyle w:val="a7"/>
        <w:ind w:firstLine="567"/>
        <w:jc w:val="both"/>
        <w:rPr>
          <w:rFonts w:ascii="Times New Roman" w:hAnsi="Times New Roman" w:cs="Times New Roman"/>
          <w:lang w:val="kk-KZ"/>
        </w:rPr>
      </w:pPr>
      <w:r w:rsidRPr="00707E09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Астана</w:t>
      </w:r>
      <w:r w:rsidRPr="00707E0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kk-KZ"/>
        </w:rPr>
        <w:t>проспект Кабанбай батыра 11, 4 секция, ВП 170</w:t>
      </w:r>
    </w:p>
    <w:p w14:paraId="6027F969" w14:textId="77777777" w:rsidR="00DC36F8" w:rsidRPr="002C2BF2" w:rsidRDefault="00DC36F8" w:rsidP="00DC36F8">
      <w:pPr>
        <w:pStyle w:val="a7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э</w:t>
      </w:r>
      <w:r w:rsidRPr="002C2BF2">
        <w:rPr>
          <w:rFonts w:ascii="Times New Roman" w:hAnsi="Times New Roman" w:cs="Times New Roman"/>
          <w:lang w:val="kk-KZ"/>
        </w:rPr>
        <w:t>л.почта:</w:t>
      </w:r>
      <w:r w:rsidRPr="002C2BF2">
        <w:rPr>
          <w:rFonts w:ascii="Times New Roman" w:hAnsi="Times New Roman" w:cs="Times New Roman"/>
        </w:rPr>
        <w:t xml:space="preserve"> </w:t>
      </w:r>
      <w:hyperlink r:id="rId5" w:history="1">
        <w:r w:rsidRPr="002C2BF2">
          <w:rPr>
            <w:rStyle w:val="a3"/>
            <w:rFonts w:ascii="Times New Roman" w:hAnsi="Times New Roman" w:cs="Times New Roman"/>
            <w:lang w:val="kk-KZ"/>
          </w:rPr>
          <w:t>kazecotech_standart@mail.</w:t>
        </w:r>
        <w:proofErr w:type="spellStart"/>
        <w:r w:rsidRPr="002C2BF2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2C2BF2">
        <w:t xml:space="preserve">  </w:t>
      </w:r>
      <w:r w:rsidRPr="002C2BF2">
        <w:rPr>
          <w:lang w:val="kk-KZ"/>
        </w:rPr>
        <w:t xml:space="preserve"> </w:t>
      </w:r>
      <w:r w:rsidRPr="002C2BF2">
        <w:rPr>
          <w:rFonts w:ascii="Times New Roman" w:hAnsi="Times New Roman" w:cs="Times New Roman"/>
          <w:lang w:val="kk-KZ"/>
        </w:rPr>
        <w:t xml:space="preserve"> </w:t>
      </w:r>
      <w:r w:rsidRPr="002C2BF2">
        <w:rPr>
          <w:rFonts w:ascii="Times New Roman" w:hAnsi="Times New Roman" w:cs="Times New Roman"/>
        </w:rPr>
        <w:t xml:space="preserve"> </w:t>
      </w:r>
    </w:p>
    <w:p w14:paraId="789814DF" w14:textId="77777777" w:rsidR="00DC36F8" w:rsidRPr="00146D9C" w:rsidRDefault="00DC36F8" w:rsidP="00DC36F8">
      <w:pPr>
        <w:pStyle w:val="a7"/>
        <w:ind w:firstLine="567"/>
        <w:jc w:val="both"/>
        <w:rPr>
          <w:rFonts w:ascii="Times New Roman" w:hAnsi="Times New Roman" w:cs="Times New Roman"/>
        </w:rPr>
      </w:pPr>
      <w:r w:rsidRPr="00707E09">
        <w:rPr>
          <w:rFonts w:ascii="Times New Roman" w:hAnsi="Times New Roman" w:cs="Times New Roman"/>
        </w:rPr>
        <w:t>Тел.:</w:t>
      </w:r>
      <w:r w:rsidRPr="00146D9C">
        <w:rPr>
          <w:rFonts w:ascii="Times New Roman" w:hAnsi="Times New Roman" w:cs="Times New Roman"/>
        </w:rPr>
        <w:t xml:space="preserve"> +7 775 684 39 42</w:t>
      </w:r>
    </w:p>
    <w:p w14:paraId="7D65A625" w14:textId="77777777" w:rsidR="00DC36F8" w:rsidRDefault="00DC36F8" w:rsidP="00DC36F8">
      <w:pPr>
        <w:pStyle w:val="a7"/>
        <w:ind w:firstLine="567"/>
        <w:jc w:val="both"/>
        <w:rPr>
          <w:rFonts w:ascii="Times New Roman" w:hAnsi="Times New Roman" w:cs="Times New Roman"/>
        </w:rPr>
      </w:pPr>
    </w:p>
    <w:p w14:paraId="3FA3D273" w14:textId="77777777" w:rsidR="00DC36F8" w:rsidRPr="00E362D7" w:rsidRDefault="00DC36F8" w:rsidP="00DC36F8">
      <w:pPr>
        <w:pStyle w:val="a7"/>
        <w:ind w:firstLine="567"/>
        <w:jc w:val="both"/>
        <w:rPr>
          <w:rFonts w:ascii="Times New Roman" w:hAnsi="Times New Roman" w:cs="Times New Roman"/>
        </w:rPr>
      </w:pPr>
    </w:p>
    <w:p w14:paraId="0ACD6D1B" w14:textId="77777777" w:rsidR="00DC36F8" w:rsidRPr="00146D9C" w:rsidRDefault="00DC36F8" w:rsidP="00DC36F8">
      <w:pPr>
        <w:pStyle w:val="a7"/>
        <w:ind w:firstLine="567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Генеральный директор</w:t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</w:r>
      <w:r>
        <w:rPr>
          <w:rFonts w:ascii="Times New Roman" w:hAnsi="Times New Roman" w:cs="Times New Roman"/>
          <w:b/>
          <w:lang w:val="kk-KZ"/>
        </w:rPr>
        <w:tab/>
        <w:t>Андреев В.И.</w:t>
      </w:r>
    </w:p>
    <w:p w14:paraId="5798B382" w14:textId="77777777" w:rsidR="00D44AC5" w:rsidRPr="00DC36F8" w:rsidRDefault="00D44AC5" w:rsidP="00D44AC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52F5"/>
    <w:multiLevelType w:val="hybridMultilevel"/>
    <w:tmpl w:val="78725100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8EB7CC1"/>
    <w:multiLevelType w:val="hybridMultilevel"/>
    <w:tmpl w:val="8990D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6730A9"/>
    <w:multiLevelType w:val="hybridMultilevel"/>
    <w:tmpl w:val="251E4214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C132E80"/>
    <w:multiLevelType w:val="multilevel"/>
    <w:tmpl w:val="1FBA78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E0"/>
    <w:rsid w:val="0005581E"/>
    <w:rsid w:val="00132982"/>
    <w:rsid w:val="00137A7A"/>
    <w:rsid w:val="001C4291"/>
    <w:rsid w:val="002271F3"/>
    <w:rsid w:val="00281BBC"/>
    <w:rsid w:val="002D5529"/>
    <w:rsid w:val="003029B8"/>
    <w:rsid w:val="00312DCA"/>
    <w:rsid w:val="003F00A3"/>
    <w:rsid w:val="003F7768"/>
    <w:rsid w:val="0040619E"/>
    <w:rsid w:val="00510BDF"/>
    <w:rsid w:val="005169AB"/>
    <w:rsid w:val="00630E71"/>
    <w:rsid w:val="00682E02"/>
    <w:rsid w:val="006B6FAE"/>
    <w:rsid w:val="0072234F"/>
    <w:rsid w:val="007E615E"/>
    <w:rsid w:val="007F5968"/>
    <w:rsid w:val="008B1741"/>
    <w:rsid w:val="009507F1"/>
    <w:rsid w:val="00A02B98"/>
    <w:rsid w:val="00A42918"/>
    <w:rsid w:val="00A900E0"/>
    <w:rsid w:val="00AF3B8D"/>
    <w:rsid w:val="00B24F26"/>
    <w:rsid w:val="00B426C3"/>
    <w:rsid w:val="00B51896"/>
    <w:rsid w:val="00B726C7"/>
    <w:rsid w:val="00C26EC3"/>
    <w:rsid w:val="00C84CD2"/>
    <w:rsid w:val="00D44AC5"/>
    <w:rsid w:val="00DB4945"/>
    <w:rsid w:val="00DC36F8"/>
    <w:rsid w:val="00E16788"/>
    <w:rsid w:val="00E610BD"/>
    <w:rsid w:val="00EB5AC5"/>
    <w:rsid w:val="00F4232A"/>
    <w:rsid w:val="00F44D33"/>
    <w:rsid w:val="00F70B56"/>
    <w:rsid w:val="00F93A7C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5581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,маркированный,Citation List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,маркированный Знак,Citation List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paragraph" w:styleId="a9">
    <w:name w:val="Normal (Web)"/>
    <w:basedOn w:val="a"/>
    <w:uiPriority w:val="99"/>
    <w:semiHidden/>
    <w:unhideWhenUsed/>
    <w:rsid w:val="002D552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5581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aa">
    <w:basedOn w:val="a"/>
    <w:next w:val="a9"/>
    <w:uiPriority w:val="99"/>
    <w:unhideWhenUsed/>
    <w:rsid w:val="005169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uiPriority w:val="99"/>
    <w:rsid w:val="0005581E"/>
    <w:rPr>
      <w:rFonts w:ascii="Arial" w:hAnsi="Arial" w:cs="Arial"/>
      <w:color w:val="000000"/>
      <w:sz w:val="16"/>
      <w:szCs w:val="16"/>
    </w:rPr>
  </w:style>
  <w:style w:type="character" w:styleId="ab">
    <w:name w:val="page number"/>
    <w:basedOn w:val="a0"/>
    <w:rsid w:val="00DB4945"/>
  </w:style>
  <w:style w:type="character" w:customStyle="1" w:styleId="Bodytext2">
    <w:name w:val="Body text (2)"/>
    <w:rsid w:val="00137A7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zecotech_standar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Пк</cp:lastModifiedBy>
  <cp:revision>16</cp:revision>
  <dcterms:created xsi:type="dcterms:W3CDTF">2022-08-31T09:51:00Z</dcterms:created>
  <dcterms:modified xsi:type="dcterms:W3CDTF">2023-07-13T08:05:00Z</dcterms:modified>
</cp:coreProperties>
</file>